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BE" w:rsidRDefault="008979B3">
      <w:r>
        <w:rPr>
          <w:noProof/>
          <w:lang w:eastAsia="pl-PL"/>
        </w:rPr>
        <w:drawing>
          <wp:inline distT="0" distB="0" distL="0" distR="0" wp14:anchorId="6969C28B" wp14:editId="48661CF2">
            <wp:extent cx="1315954" cy="666750"/>
            <wp:effectExtent l="0" t="0" r="0" b="0"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5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B3" w:rsidRDefault="008979B3"/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Style w:val="Pogrubienie"/>
          <w:rFonts w:ascii="Verdana" w:hAnsi="Verdana" w:cs="Arial"/>
          <w:sz w:val="18"/>
          <w:szCs w:val="18"/>
        </w:rPr>
        <w:t>Procedury wejścia do budy</w:t>
      </w:r>
      <w:r>
        <w:rPr>
          <w:rStyle w:val="Pogrubienie"/>
          <w:rFonts w:ascii="Verdana" w:hAnsi="Verdana" w:cs="Arial"/>
          <w:sz w:val="18"/>
          <w:szCs w:val="18"/>
        </w:rPr>
        <w:t>nku</w:t>
      </w:r>
      <w:r w:rsidRPr="008979B3">
        <w:rPr>
          <w:rStyle w:val="Pogrubienie"/>
          <w:rFonts w:ascii="Verdana" w:hAnsi="Verdana" w:cs="Arial"/>
          <w:sz w:val="18"/>
          <w:szCs w:val="18"/>
        </w:rPr>
        <w:t xml:space="preserve"> </w:t>
      </w:r>
      <w:r>
        <w:rPr>
          <w:rStyle w:val="Pogrubienie"/>
          <w:rFonts w:ascii="Verdana" w:hAnsi="Verdana" w:cs="Arial"/>
          <w:sz w:val="18"/>
          <w:szCs w:val="18"/>
        </w:rPr>
        <w:t>Powiatowego Centrum Pomocy Rodzinie</w:t>
      </w:r>
      <w:r w:rsidRPr="008979B3">
        <w:rPr>
          <w:rStyle w:val="Pogrubienie"/>
          <w:rFonts w:ascii="Verdana" w:hAnsi="Verdana" w:cs="Arial"/>
          <w:sz w:val="18"/>
          <w:szCs w:val="18"/>
        </w:rPr>
        <w:t xml:space="preserve"> w Gostyniu </w:t>
      </w:r>
      <w:r>
        <w:rPr>
          <w:rStyle w:val="Pogrubienie"/>
          <w:rFonts w:ascii="Verdana" w:hAnsi="Verdana" w:cs="Arial"/>
          <w:sz w:val="18"/>
          <w:szCs w:val="18"/>
        </w:rPr>
        <w:t xml:space="preserve">(PCPR) </w:t>
      </w:r>
      <w:r w:rsidRPr="008979B3">
        <w:rPr>
          <w:rStyle w:val="Pogrubienie"/>
          <w:rFonts w:ascii="Verdana" w:hAnsi="Verdana" w:cs="Arial"/>
          <w:sz w:val="18"/>
          <w:szCs w:val="18"/>
        </w:rPr>
        <w:t>osoby</w:t>
      </w:r>
      <w:r>
        <w:rPr>
          <w:rStyle w:val="Pogrubienie"/>
          <w:rFonts w:ascii="Verdana" w:hAnsi="Verdana" w:cs="Arial"/>
          <w:sz w:val="18"/>
          <w:szCs w:val="18"/>
        </w:rPr>
        <w:t xml:space="preserve"> z</w:t>
      </w:r>
      <w:r w:rsidRPr="008979B3">
        <w:rPr>
          <w:rStyle w:val="Pogrubienie"/>
          <w:rFonts w:ascii="Verdana" w:hAnsi="Verdana" w:cs="Arial"/>
          <w:sz w:val="18"/>
          <w:szCs w:val="18"/>
        </w:rPr>
        <w:t xml:space="preserve"> niepełnosprawn</w:t>
      </w:r>
      <w:r>
        <w:rPr>
          <w:rStyle w:val="Pogrubienie"/>
          <w:rFonts w:ascii="Verdana" w:hAnsi="Verdana" w:cs="Arial"/>
          <w:sz w:val="18"/>
          <w:szCs w:val="18"/>
        </w:rPr>
        <w:t>ością</w:t>
      </w:r>
      <w:r w:rsidRPr="008979B3">
        <w:rPr>
          <w:rStyle w:val="Pogrubienie"/>
          <w:rFonts w:ascii="Verdana" w:hAnsi="Verdana" w:cs="Arial"/>
          <w:sz w:val="18"/>
          <w:szCs w:val="18"/>
        </w:rPr>
        <w:t xml:space="preserve"> z psem asystującym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1. Niniejsza Procedura określa zasady wstępu d</w:t>
      </w:r>
      <w:r>
        <w:rPr>
          <w:rFonts w:ascii="Verdana" w:hAnsi="Verdana" w:cs="Arial"/>
          <w:sz w:val="18"/>
          <w:szCs w:val="18"/>
        </w:rPr>
        <w:t>o budynku PCPR</w:t>
      </w:r>
      <w:r w:rsidRPr="008979B3">
        <w:rPr>
          <w:rFonts w:ascii="Verdana" w:hAnsi="Verdana" w:cs="Arial"/>
          <w:sz w:val="18"/>
          <w:szCs w:val="18"/>
        </w:rPr>
        <w:t xml:space="preserve"> w Gostyniu i pomieszczeń osobom z niepełnosprawnością, którym towarzyszy pies asystujący.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2. Podstawy prawne: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1) Ustawa z dnia 19 lipca 2019r. o zapewnieniu dostępności osobom ze szczególnymi potrzebami (Dz.U. z 2020 r. poz. 1062 ze zm.);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2) Ustawa z dnia 27 sierpnia 1997r. o rehabilitacji zawodowej i społecznej oraz zatrudnianiu osób niepełnosprawnych (DZ.U. z 2021 r. poz. 573 ze zm.);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3) Rozporządzenie Ministra Pracy i Polityki Społecznej z dnia 1 kwietnia 2010r.</w:t>
      </w:r>
      <w:r w:rsidRPr="008979B3">
        <w:rPr>
          <w:rFonts w:ascii="Verdana" w:hAnsi="Verdana" w:cs="Arial"/>
          <w:sz w:val="18"/>
          <w:szCs w:val="18"/>
        </w:rPr>
        <w:br/>
        <w:t>w sprawie wydawania certyfikatów potwierdzających status psa asystującego (DZ.U. z 2010 r. Nr 64 poz. 399);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4) Uchwała Sejmu Rzeczypospolitej Polskiej Karta Praw Osób Niepełnosprawnych z dnia 1 sierpnia 1997r. (M.P. z 1997 r. Nr 50 poz. 475).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3. Definicje: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1) </w:t>
      </w:r>
      <w:r w:rsidRPr="008979B3">
        <w:rPr>
          <w:rFonts w:ascii="Verdana" w:hAnsi="Verdana" w:cs="Arial"/>
          <w:b/>
          <w:bCs/>
          <w:sz w:val="18"/>
          <w:szCs w:val="18"/>
        </w:rPr>
        <w:t>Osoba z niepełnosprawnością</w:t>
      </w:r>
      <w:r w:rsidRPr="008979B3">
        <w:rPr>
          <w:rFonts w:ascii="Verdana" w:hAnsi="Verdana" w:cs="Arial"/>
          <w:sz w:val="18"/>
          <w:szCs w:val="18"/>
        </w:rPr>
        <w:t> - osoba, której stan fizyczny, psychiczny i umysłowy trwale bądź okresowo ogranicza lub uniemożliwia wypełnianie ról społecznych, a w szczególności ogranicza zdolności do wykonywania pracy zawodowej, jeżeli uzyskały orzeczenie o zakwalifikowaniu do jednego z trzech stopni niepełnosprawności albo orzeczenie o całkowitej lub częściowej niezdolności do pracy, a jeśli nie ukończyły 16 roku życia orzeczenie o niepełnosprawności.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2) </w:t>
      </w:r>
      <w:r w:rsidRPr="008979B3">
        <w:rPr>
          <w:rFonts w:ascii="Verdana" w:hAnsi="Verdana" w:cs="Arial"/>
          <w:b/>
          <w:bCs/>
          <w:sz w:val="18"/>
          <w:szCs w:val="18"/>
        </w:rPr>
        <w:t>Pies asystujący</w:t>
      </w:r>
      <w:r w:rsidRPr="008979B3">
        <w:rPr>
          <w:rFonts w:ascii="Verdana" w:hAnsi="Verdana" w:cs="Arial"/>
          <w:sz w:val="18"/>
          <w:szCs w:val="18"/>
        </w:rPr>
        <w:t> - odpowiednio wyszkolony i specjalnie oznaczony pies: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a) </w:t>
      </w:r>
      <w:r w:rsidRPr="008979B3">
        <w:rPr>
          <w:rFonts w:ascii="Verdana" w:hAnsi="Verdana" w:cs="Arial"/>
          <w:b/>
          <w:bCs/>
          <w:sz w:val="18"/>
          <w:szCs w:val="18"/>
        </w:rPr>
        <w:t>Pies przewodnik</w:t>
      </w:r>
      <w:r w:rsidRPr="008979B3">
        <w:rPr>
          <w:rFonts w:ascii="Verdana" w:hAnsi="Verdana" w:cs="Arial"/>
          <w:sz w:val="18"/>
          <w:szCs w:val="18"/>
        </w:rPr>
        <w:t> – daje osobie niewidomej lub niedowidzącej możliwość samodzielnego i bezpiecznego poruszania się bez obawy natrafienia na przeszkodę;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b) </w:t>
      </w:r>
      <w:r w:rsidRPr="008979B3">
        <w:rPr>
          <w:rFonts w:ascii="Verdana" w:hAnsi="Verdana" w:cs="Arial"/>
          <w:b/>
          <w:bCs/>
          <w:sz w:val="18"/>
          <w:szCs w:val="18"/>
        </w:rPr>
        <w:t>Pies asystent </w:t>
      </w:r>
      <w:r w:rsidRPr="008979B3">
        <w:rPr>
          <w:rFonts w:ascii="Verdana" w:hAnsi="Verdana" w:cs="Arial"/>
          <w:sz w:val="18"/>
          <w:szCs w:val="18"/>
        </w:rPr>
        <w:t>zwany też psem serwisowym – asystuje osobie z niepełnosprawnością narządu ruchu, która nie jest wstanie wykonywać pewnych czynności samodzielnie. Pies asystent specjalizuje się w podnoszeniu, podawaniu, otwieraniu i naciskaniu;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c) </w:t>
      </w:r>
      <w:r w:rsidRPr="008979B3">
        <w:rPr>
          <w:rFonts w:ascii="Verdana" w:hAnsi="Verdana" w:cs="Arial"/>
          <w:b/>
          <w:bCs/>
          <w:sz w:val="18"/>
          <w:szCs w:val="18"/>
        </w:rPr>
        <w:t>Pies sygnalizujący osoby głuchej i niedosłyszącej</w:t>
      </w:r>
      <w:r w:rsidRPr="008979B3">
        <w:rPr>
          <w:rFonts w:ascii="Verdana" w:hAnsi="Verdana" w:cs="Arial"/>
          <w:sz w:val="18"/>
          <w:szCs w:val="18"/>
        </w:rPr>
        <w:t>– asystuje osobie z niepełnosprawnością słuchu przez zwracanie uwagi na określone dźwięki, a następnie doprowadzenie jej do źródła hałasu;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d) </w:t>
      </w:r>
      <w:r w:rsidRPr="008979B3">
        <w:rPr>
          <w:rFonts w:ascii="Verdana" w:hAnsi="Verdana" w:cs="Arial"/>
          <w:b/>
          <w:bCs/>
          <w:sz w:val="18"/>
          <w:szCs w:val="18"/>
        </w:rPr>
        <w:t>Pies sygnalizujący atak choroby (np. epilepsji, chorób serca)</w:t>
      </w:r>
      <w:r w:rsidRPr="008979B3">
        <w:rPr>
          <w:rFonts w:ascii="Verdana" w:hAnsi="Verdana" w:cs="Arial"/>
          <w:sz w:val="18"/>
          <w:szCs w:val="18"/>
        </w:rPr>
        <w:t> – pies wyczuwa nadchodzący atak choroby i ostrzega o tym właściciela lub osoby z jego otoczenia lub reaguje na atak choroby.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3) </w:t>
      </w:r>
      <w:r w:rsidRPr="008979B3">
        <w:rPr>
          <w:rFonts w:ascii="Verdana" w:hAnsi="Verdana" w:cs="Arial"/>
          <w:b/>
          <w:bCs/>
          <w:sz w:val="18"/>
          <w:szCs w:val="18"/>
        </w:rPr>
        <w:t>Uprząż dla psa</w:t>
      </w:r>
      <w:r w:rsidRPr="008979B3">
        <w:rPr>
          <w:rFonts w:ascii="Verdana" w:hAnsi="Verdana" w:cs="Arial"/>
          <w:sz w:val="18"/>
          <w:szCs w:val="18"/>
        </w:rPr>
        <w:t xml:space="preserve"> - to rodzaj uprzęży dla psa, która posiada: szeroką taśmę (w kształcie litery „U”, patrząc od góry) poprowadzona przed mostkiem, stałej długości (nieregulowana); taśmę (pętla) poprowadzoną wokół klatki piersiowej, zapinana i regulowana; uchwyt (rączka) w górnej części (na przedłużeniu pętli) umożliwiająca </w:t>
      </w:r>
      <w:r w:rsidRPr="008979B3">
        <w:rPr>
          <w:rFonts w:ascii="Verdana" w:hAnsi="Verdana" w:cs="Arial"/>
          <w:sz w:val="18"/>
          <w:szCs w:val="18"/>
        </w:rPr>
        <w:lastRenderedPageBreak/>
        <w:t>przypięcie smyczy czy przytrzymanie zwierzaka na spacerze. Nie obejmuje ona tylko szyi jak smycz oraz obroża, ale również i tułów zwierzęcia.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 xml:space="preserve">4. Wejście do budynku </w:t>
      </w:r>
      <w:r>
        <w:rPr>
          <w:rFonts w:ascii="Verdana" w:hAnsi="Verdana" w:cs="Arial"/>
          <w:sz w:val="18"/>
          <w:szCs w:val="18"/>
        </w:rPr>
        <w:t>PCPR w Gostyniu</w:t>
      </w:r>
      <w:r w:rsidRPr="008979B3">
        <w:rPr>
          <w:rFonts w:ascii="Verdana" w:hAnsi="Verdana" w:cs="Arial"/>
          <w:sz w:val="18"/>
          <w:szCs w:val="18"/>
        </w:rPr>
        <w:t>: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1) osoba z niepełnosprawnością korzystająca z pomocy psa asystująceg</w:t>
      </w:r>
      <w:r>
        <w:rPr>
          <w:rFonts w:ascii="Verdana" w:hAnsi="Verdana" w:cs="Arial"/>
          <w:sz w:val="18"/>
          <w:szCs w:val="18"/>
        </w:rPr>
        <w:t>o może z nim wejść do budynku</w:t>
      </w:r>
      <w:r w:rsidRPr="008979B3">
        <w:rPr>
          <w:rFonts w:ascii="Verdana" w:hAnsi="Verdana" w:cs="Arial"/>
          <w:sz w:val="18"/>
          <w:szCs w:val="18"/>
        </w:rPr>
        <w:t xml:space="preserve"> i pomieszczeń </w:t>
      </w:r>
      <w:r>
        <w:rPr>
          <w:rFonts w:ascii="Verdana" w:hAnsi="Verdana" w:cs="Arial"/>
          <w:sz w:val="18"/>
          <w:szCs w:val="18"/>
        </w:rPr>
        <w:t>PCPR</w:t>
      </w:r>
      <w:r w:rsidRPr="008979B3">
        <w:rPr>
          <w:rFonts w:ascii="Verdana" w:hAnsi="Verdana" w:cs="Arial"/>
          <w:sz w:val="18"/>
          <w:szCs w:val="18"/>
        </w:rPr>
        <w:t xml:space="preserve"> w Gostyniu;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2) osoba z niepełnosprawnością nie jest zobowiązana do zakładania psu asystującemu kagańca oraz prowadzenia go na smyczy, musi natomiast zostać wyposażony w uprząż dla psa.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3) osoba korzystająca z pomocy psa asystującego musi mieć ze sobą: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a) certyfikat potwierdzający jego status;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b) zaświadczenia o wykonaniu wymaganych szczepień weterynaryjnych;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4) uprawnienia osoby z niepełnosprawnością korzystającej z usług psa asystującego nie zwalniają jej z odpowiedzialności za szkody przez niego wyrządzone.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5. Certyfikat, który osoba z niepełnosprawnością musi mieć ze sobą, powinien zawierać miedzy innymi: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a) miejsce i datę wydania certyfikatu;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b) numer i datę wpisu do rejestru prowadzonego przez Pełnomocnika Rządu do Spraw Osób Niepełnosprawnych;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c) rasę i imię oraz datę urodzenia psa;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d) imię i nazwisko osoby z niepełnosprawnością, której pies asystuje;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e) podstawę prawną wydania certyfikatu;</w:t>
      </w:r>
    </w:p>
    <w:p w:rsidR="008979B3" w:rsidRPr="008979B3" w:rsidRDefault="008979B3" w:rsidP="008979B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f) pieczęć i podpis podmiotu wydającego certyfikat.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6. Obsługa bezpośrednia klienta z psem asystującym: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 xml:space="preserve">1) w razie wątpliwości dotyczących statusu psa pracownik </w:t>
      </w:r>
      <w:r>
        <w:rPr>
          <w:rFonts w:ascii="Verdana" w:hAnsi="Verdana" w:cs="Arial"/>
          <w:sz w:val="18"/>
          <w:szCs w:val="18"/>
        </w:rPr>
        <w:t>PCPR w Gostyniu</w:t>
      </w:r>
      <w:r w:rsidRPr="008979B3">
        <w:rPr>
          <w:rFonts w:ascii="Verdana" w:hAnsi="Verdana" w:cs="Arial"/>
          <w:sz w:val="18"/>
          <w:szCs w:val="18"/>
        </w:rPr>
        <w:t xml:space="preserve"> ma prawo poprosić właściciela psa o stosowne dokumenty (certyfikat i zaświadczenie o szczepieniach);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 xml:space="preserve">2) pracownik </w:t>
      </w:r>
      <w:r>
        <w:rPr>
          <w:rFonts w:ascii="Verdana" w:hAnsi="Verdana" w:cs="Arial"/>
          <w:sz w:val="18"/>
          <w:szCs w:val="18"/>
        </w:rPr>
        <w:t>PCPR w Gostyniu</w:t>
      </w:r>
      <w:r w:rsidRPr="008979B3">
        <w:rPr>
          <w:rFonts w:ascii="Verdana" w:hAnsi="Verdana" w:cs="Arial"/>
          <w:sz w:val="18"/>
          <w:szCs w:val="18"/>
        </w:rPr>
        <w:t xml:space="preserve"> zanim podejmie kroki, żeby pomóc, powinien zapytać osobę z niepełnosprawnością, czy potrzebuje pomocy;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 xml:space="preserve">3) w przypadku, gdy osoba z niepełnosprawnością chciałaby skorzystać z pomocy pracownika </w:t>
      </w:r>
      <w:r>
        <w:rPr>
          <w:rFonts w:ascii="Verdana" w:hAnsi="Verdana" w:cs="Arial"/>
          <w:sz w:val="18"/>
          <w:szCs w:val="18"/>
        </w:rPr>
        <w:t>PCPR w Gostyniu</w:t>
      </w:r>
      <w:r w:rsidRPr="008979B3">
        <w:rPr>
          <w:rFonts w:ascii="Verdana" w:hAnsi="Verdana" w:cs="Arial"/>
          <w:sz w:val="18"/>
          <w:szCs w:val="18"/>
        </w:rPr>
        <w:t>, pracownik powinien iść po przeciwnej stronie niż pies. Pies w takiej sytuacji najprawdopodobniej będzie podążał za pracownikiem i doprowadzi właściciela do odpowiedniego miejsca. Jednak w każdym przypadku należy uzgodnić z właścicielem psa najwygodniejszy sposób poruszania się i nawigacji po budynku - w przypadku osób z niepełnosprawnością wzroku.</w:t>
      </w:r>
    </w:p>
    <w:p w:rsidR="008979B3" w:rsidRPr="008979B3" w:rsidRDefault="008979B3" w:rsidP="008979B3">
      <w:pPr>
        <w:pStyle w:val="NormalnyWeb"/>
        <w:shd w:val="clear" w:color="auto" w:fill="FFFFFF"/>
        <w:spacing w:after="360" w:afterAutospacing="0"/>
        <w:ind w:left="720"/>
        <w:rPr>
          <w:rFonts w:ascii="Arial" w:hAnsi="Arial" w:cs="Arial"/>
          <w:sz w:val="18"/>
          <w:szCs w:val="18"/>
        </w:rPr>
      </w:pPr>
      <w:r w:rsidRPr="008979B3">
        <w:rPr>
          <w:rFonts w:ascii="Verdana" w:hAnsi="Verdana" w:cs="Arial"/>
          <w:sz w:val="18"/>
          <w:szCs w:val="18"/>
        </w:rPr>
        <w:t>4) w przypadku obsługi bezpośredniej należy umożliwić osobie z niepełnosprawnością łatwe poruszanie się i dotarcie wraz z psem asystującym do odpowiedniego stanowiska (np. odstawić zbędne krzesło przy ladzie, aby umożliwić psu pozostanie blisko swojego właściciela);</w:t>
      </w:r>
    </w:p>
    <w:p w:rsidR="008979B3" w:rsidRPr="008979B3" w:rsidRDefault="008979B3" w:rsidP="00D76B36">
      <w:pPr>
        <w:pStyle w:val="NormalnyWeb"/>
        <w:shd w:val="clear" w:color="auto" w:fill="FFFFFF"/>
        <w:spacing w:after="360" w:afterAutospacing="0"/>
        <w:ind w:left="720"/>
      </w:pPr>
      <w:r w:rsidRPr="008979B3">
        <w:rPr>
          <w:rFonts w:ascii="Verdana" w:hAnsi="Verdana" w:cs="Arial"/>
          <w:sz w:val="18"/>
          <w:szCs w:val="18"/>
        </w:rPr>
        <w:t>5) psa asystującego nie należy zaczepiać, głaskać, rozpraszać go w żaden inny sposób, gdyż jest on wtedy w pracy. Uwaga psa powinna być skupiona tylko na osobie z niepełnosprawnością. Psy asystujące często mają kamizelkę z napisem: „Nie głaskać – pracuję” lub „Nie zaczepiaj mnie – jestem w pracy”. Pracownik może zaproponować podanie psu wody, jednak musi być to uzgodnione z właścicielem psa.</w:t>
      </w:r>
      <w:bookmarkStart w:id="0" w:name="_GoBack"/>
      <w:bookmarkEnd w:id="0"/>
    </w:p>
    <w:sectPr w:rsidR="008979B3" w:rsidRPr="0089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B3"/>
    <w:rsid w:val="008979B3"/>
    <w:rsid w:val="00AD00BE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29BDD-EF5B-45E6-9069-ECD589C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9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9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9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Hajnsz</dc:creator>
  <cp:lastModifiedBy>Lucyna Nowak</cp:lastModifiedBy>
  <cp:revision>2</cp:revision>
  <dcterms:created xsi:type="dcterms:W3CDTF">2022-12-29T07:10:00Z</dcterms:created>
  <dcterms:modified xsi:type="dcterms:W3CDTF">2022-12-30T06:51:00Z</dcterms:modified>
</cp:coreProperties>
</file>